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0F" w:rsidRDefault="0057580F" w:rsidP="002C68CC">
      <w:pPr>
        <w:autoSpaceDE w:val="0"/>
        <w:autoSpaceDN w:val="0"/>
        <w:spacing w:before="120"/>
        <w:jc w:val="both"/>
        <w:rPr>
          <w:b/>
        </w:rPr>
      </w:pPr>
    </w:p>
    <w:p w:rsidR="0057580F" w:rsidRDefault="0057580F" w:rsidP="00740FEC">
      <w:pPr>
        <w:tabs>
          <w:tab w:val="left" w:pos="709"/>
        </w:tabs>
        <w:autoSpaceDE w:val="0"/>
        <w:autoSpaceDN w:val="0"/>
        <w:spacing w:before="120"/>
        <w:jc w:val="both"/>
      </w:pPr>
      <w:r>
        <w:t>Προς:</w:t>
      </w:r>
      <w:r w:rsidRPr="006831D3">
        <w:tab/>
      </w:r>
      <w:r w:rsidRPr="006831D3">
        <w:tab/>
      </w:r>
      <w:r>
        <w:t>Πρωθυπουργό κ. Αλέξη Τσίπρα</w:t>
      </w:r>
    </w:p>
    <w:p w:rsidR="0057580F" w:rsidRDefault="0057580F" w:rsidP="00BB7946">
      <w:pPr>
        <w:autoSpaceDE w:val="0"/>
        <w:autoSpaceDN w:val="0"/>
        <w:spacing w:before="120"/>
        <w:jc w:val="both"/>
        <w:rPr>
          <w:b/>
        </w:rPr>
      </w:pPr>
    </w:p>
    <w:p w:rsidR="0057580F" w:rsidRDefault="0057580F" w:rsidP="0057580F">
      <w:pPr>
        <w:tabs>
          <w:tab w:val="left" w:pos="-2410"/>
        </w:tabs>
        <w:spacing w:line="240" w:lineRule="auto"/>
        <w:ind w:left="709" w:hanging="709"/>
        <w:jc w:val="right"/>
        <w:outlineLvl w:val="0"/>
        <w:rPr>
          <w:b/>
          <w:bCs/>
        </w:rPr>
      </w:pPr>
      <w:r>
        <w:rPr>
          <w:b/>
          <w:bCs/>
        </w:rPr>
        <w:t xml:space="preserve">Αθήνα, </w:t>
      </w:r>
      <w:r w:rsidR="00740FEC">
        <w:rPr>
          <w:b/>
          <w:bCs/>
        </w:rPr>
        <w:t>25-11</w:t>
      </w:r>
      <w:r>
        <w:rPr>
          <w:b/>
          <w:bCs/>
        </w:rPr>
        <w:t>-2015</w:t>
      </w:r>
    </w:p>
    <w:p w:rsidR="0057580F" w:rsidRDefault="0057580F" w:rsidP="0057580F">
      <w:pPr>
        <w:tabs>
          <w:tab w:val="left" w:pos="-2410"/>
        </w:tabs>
        <w:spacing w:line="240" w:lineRule="auto"/>
        <w:ind w:left="709" w:hanging="709"/>
        <w:jc w:val="right"/>
        <w:outlineLvl w:val="0"/>
        <w:rPr>
          <w:b/>
          <w:bCs/>
        </w:rPr>
      </w:pPr>
      <w:r>
        <w:rPr>
          <w:b/>
          <w:bCs/>
        </w:rPr>
        <w:t>Α.Π. ΣΜΥΕ 1</w:t>
      </w:r>
      <w:r w:rsidR="00740FEC">
        <w:rPr>
          <w:b/>
          <w:bCs/>
        </w:rPr>
        <w:t>3</w:t>
      </w:r>
      <w:r>
        <w:rPr>
          <w:b/>
          <w:bCs/>
        </w:rPr>
        <w:t>/</w:t>
      </w:r>
      <w:r w:rsidR="00740FEC">
        <w:rPr>
          <w:b/>
          <w:bCs/>
        </w:rPr>
        <w:t>25.11</w:t>
      </w:r>
      <w:r>
        <w:rPr>
          <w:b/>
          <w:bCs/>
        </w:rPr>
        <w:t>.2015</w:t>
      </w:r>
    </w:p>
    <w:p w:rsidR="0057580F" w:rsidRDefault="0057580F" w:rsidP="002C68CC">
      <w:pPr>
        <w:autoSpaceDE w:val="0"/>
        <w:autoSpaceDN w:val="0"/>
        <w:spacing w:before="120"/>
        <w:jc w:val="both"/>
        <w:rPr>
          <w:b/>
        </w:rPr>
      </w:pPr>
    </w:p>
    <w:p w:rsidR="0057580F" w:rsidRDefault="0057580F" w:rsidP="002C68CC">
      <w:pPr>
        <w:autoSpaceDE w:val="0"/>
        <w:autoSpaceDN w:val="0"/>
        <w:spacing w:before="120"/>
        <w:jc w:val="both"/>
        <w:rPr>
          <w:b/>
        </w:rPr>
      </w:pPr>
    </w:p>
    <w:p w:rsidR="00515ED2" w:rsidRDefault="00BE279A" w:rsidP="002C68CC">
      <w:pPr>
        <w:autoSpaceDE w:val="0"/>
        <w:autoSpaceDN w:val="0"/>
        <w:spacing w:before="120"/>
        <w:jc w:val="both"/>
        <w:rPr>
          <w:b/>
          <w:sz w:val="20"/>
          <w:szCs w:val="20"/>
        </w:rPr>
      </w:pPr>
      <w:r>
        <w:rPr>
          <w:b/>
        </w:rPr>
        <w:t xml:space="preserve">ΘΕΜΑ : </w:t>
      </w:r>
      <w:r w:rsidR="00515ED2" w:rsidRPr="00515ED2">
        <w:rPr>
          <w:b/>
        </w:rPr>
        <w:t>ΕΝΗΜΕΡΩΤΙΚΟ ΣΗΜΕΙΩΜΑ</w:t>
      </w:r>
      <w:r w:rsidR="00436184">
        <w:rPr>
          <w:b/>
        </w:rPr>
        <w:t xml:space="preserve"> ΣΧΕΤΙΚΑ ΜΕ ΤΟ ΣΧΕΔΙΟ </w:t>
      </w:r>
      <w:r w:rsidR="00A10E18">
        <w:rPr>
          <w:b/>
        </w:rPr>
        <w:t xml:space="preserve">του </w:t>
      </w:r>
      <w:r w:rsidR="00436184">
        <w:rPr>
          <w:b/>
        </w:rPr>
        <w:t>Π</w:t>
      </w:r>
      <w:r w:rsidR="00A10E18">
        <w:rPr>
          <w:b/>
        </w:rPr>
        <w:t>ροεδρικού Διατάγματος</w:t>
      </w:r>
      <w:r>
        <w:rPr>
          <w:b/>
        </w:rPr>
        <w:t>:</w:t>
      </w:r>
      <w:r w:rsidR="00436184" w:rsidRPr="00BE279A">
        <w:rPr>
          <w:b/>
          <w:i/>
          <w:sz w:val="20"/>
          <w:szCs w:val="20"/>
        </w:rPr>
        <w:t>“ΚΑΘΟΡΙΣΜΟΣ ΕΙΔΙΚΟΤΕΡΩΝ ΡΥΘΜΙΣΕΩΝ ΓΙΑ ΤΗΝ ΑΣΚΗΣΗ ΤΟΥ ΕΠΑΓΓΕΛΜΑΤΟΣ ΤΟΥ ΠΟΛΙΤΙΚΟΥ ΜΗΧΑΝΙΚΟΥ, ΑΡΧΙΤ</w:t>
      </w:r>
      <w:r w:rsidR="00E12D08">
        <w:rPr>
          <w:b/>
          <w:i/>
          <w:sz w:val="20"/>
          <w:szCs w:val="20"/>
        </w:rPr>
        <w:t>Ε</w:t>
      </w:r>
      <w:r w:rsidR="00436184" w:rsidRPr="00BE279A">
        <w:rPr>
          <w:b/>
          <w:i/>
          <w:sz w:val="20"/>
          <w:szCs w:val="20"/>
        </w:rPr>
        <w:t>ΚΤΟΝΑ, ΤΟΠΟΓΡΑΦΟΥ και συναφών επαγγελμάτων σύμφωνα με τις διατάξεις της υποπαραγράφου ΙΓ.12 της παραγράφου ΙΓ του άρθρου 1 του ν. 4254/2014”</w:t>
      </w:r>
    </w:p>
    <w:p w:rsidR="00740FEC" w:rsidRDefault="00740FEC" w:rsidP="002C68CC">
      <w:pPr>
        <w:autoSpaceDE w:val="0"/>
        <w:autoSpaceDN w:val="0"/>
        <w:spacing w:before="240"/>
        <w:jc w:val="both"/>
      </w:pPr>
    </w:p>
    <w:p w:rsidR="000A4702" w:rsidRDefault="000127B2" w:rsidP="002C68CC">
      <w:pPr>
        <w:autoSpaceDE w:val="0"/>
        <w:autoSpaceDN w:val="0"/>
        <w:spacing w:before="240"/>
        <w:jc w:val="both"/>
      </w:pPr>
      <w:r>
        <w:t>Αξ</w:t>
      </w:r>
      <w:r w:rsidR="002C68CC">
        <w:t>ιό</w:t>
      </w:r>
      <w:r>
        <w:t>τιμε Κύριε</w:t>
      </w:r>
      <w:r w:rsidR="000A4702">
        <w:t xml:space="preserve"> Πρωθυπουργέ,</w:t>
      </w:r>
    </w:p>
    <w:p w:rsidR="00D36185" w:rsidRPr="008E38E3" w:rsidRDefault="00D36185" w:rsidP="00D36185">
      <w:pPr>
        <w:autoSpaceDE w:val="0"/>
        <w:autoSpaceDN w:val="0"/>
        <w:spacing w:before="120"/>
        <w:jc w:val="both"/>
      </w:pPr>
      <w:r>
        <w:t xml:space="preserve">Σε ότι αφορά ειδικότερα τις μελέτες </w:t>
      </w:r>
      <w:r w:rsidRPr="007D6FAE">
        <w:t>“</w:t>
      </w:r>
      <w:r>
        <w:t>Υδραυλικών Εργων</w:t>
      </w:r>
      <w:r w:rsidRPr="007D6FAE">
        <w:t>”</w:t>
      </w:r>
      <w:r>
        <w:t>, σύμφωνα με το σχέδιο αυτό προωθούνται τα ακόλουθα : </w:t>
      </w:r>
    </w:p>
    <w:p w:rsidR="00D36185" w:rsidRPr="000127B2" w:rsidRDefault="00D36185" w:rsidP="00D36185">
      <w:pPr>
        <w:pStyle w:val="a3"/>
        <w:numPr>
          <w:ilvl w:val="0"/>
          <w:numId w:val="1"/>
        </w:numPr>
        <w:autoSpaceDE w:val="0"/>
        <w:autoSpaceDN w:val="0"/>
        <w:spacing w:before="120"/>
        <w:jc w:val="both"/>
      </w:pPr>
      <w:r w:rsidRPr="00D36185">
        <w:rPr>
          <w:b/>
        </w:rPr>
        <w:t>Αφαιρείται</w:t>
      </w:r>
      <w:r>
        <w:t xml:space="preserve"> από τους </w:t>
      </w:r>
      <w:r w:rsidRPr="00D36185">
        <w:rPr>
          <w:b/>
        </w:rPr>
        <w:t>Πολιτικούς Μηχανικούς</w:t>
      </w:r>
      <w:r>
        <w:t xml:space="preserve">  (Άρθρο 2, Παρ. Vi) η δυνατότητα μελέτης και επίβλεψης υδραυλικών έργων </w:t>
      </w:r>
      <w:r w:rsidRPr="00D36185">
        <w:rPr>
          <w:b/>
        </w:rPr>
        <w:t>“</w:t>
      </w:r>
      <w:r w:rsidRPr="00D36185">
        <w:rPr>
          <w:b/>
          <w:i/>
        </w:rPr>
        <w:t>υπό πίεση”</w:t>
      </w:r>
      <w:r>
        <w:t>(δηλαδή εξωτερικών υδραγωγείων και εσωτερικών δικτύων ύδρευσης, καταθλιπτικών αγωγών,</w:t>
      </w:r>
      <w:r>
        <w:tab/>
        <w:t>αρδευτικών δικτύων, υπερχειλιστών φραγμάτων</w:t>
      </w:r>
      <w:r w:rsidR="000A4702">
        <w:t>, κλπ</w:t>
      </w:r>
      <w:r>
        <w:t>).</w:t>
      </w:r>
      <w:r w:rsidRPr="00D36185">
        <w:rPr>
          <w:b/>
        </w:rPr>
        <w:t xml:space="preserve"> Το ίδιο ισχύει</w:t>
      </w:r>
      <w:r>
        <w:t xml:space="preserve"> και για τους</w:t>
      </w:r>
      <w:r w:rsidRPr="00D36185">
        <w:rPr>
          <w:b/>
        </w:rPr>
        <w:t xml:space="preserve"> Αγρ. Τοπ. Μηχ.</w:t>
      </w:r>
      <w:r>
        <w:t xml:space="preserve"> (Βλ. Άρθρο 4, Παρ. iii).</w:t>
      </w:r>
    </w:p>
    <w:p w:rsidR="00D36185" w:rsidRDefault="00D36185" w:rsidP="00D36185">
      <w:pPr>
        <w:pStyle w:val="a3"/>
        <w:numPr>
          <w:ilvl w:val="0"/>
          <w:numId w:val="1"/>
        </w:numPr>
        <w:spacing w:before="120"/>
        <w:jc w:val="both"/>
      </w:pPr>
      <w:r w:rsidRPr="00B3577A">
        <w:rPr>
          <w:b/>
        </w:rPr>
        <w:t xml:space="preserve">Αφαιρείται </w:t>
      </w:r>
      <w:r>
        <w:t xml:space="preserve">από τους </w:t>
      </w:r>
      <w:r w:rsidRPr="007D6FAE">
        <w:t>Π</w:t>
      </w:r>
      <w:r>
        <w:rPr>
          <w:lang w:val="en-US"/>
        </w:rPr>
        <w:t>o</w:t>
      </w:r>
      <w:r>
        <w:t xml:space="preserve">λιτικούς </w:t>
      </w:r>
      <w:r w:rsidRPr="007D6FAE">
        <w:t>Μ</w:t>
      </w:r>
      <w:r>
        <w:t xml:space="preserve">ηχανικούς </w:t>
      </w:r>
      <w:r w:rsidRPr="007D6FAE">
        <w:t xml:space="preserve">η δυνατότητα εκπόνησης και επίβλεψης μελετών </w:t>
      </w:r>
      <w:r w:rsidRPr="007D6FAE">
        <w:rPr>
          <w:b/>
        </w:rPr>
        <w:t>διαχείρισης υδατικών πόρων</w:t>
      </w:r>
      <w:r w:rsidRPr="007D6FAE">
        <w:t xml:space="preserve">, </w:t>
      </w:r>
      <w:r>
        <w:t xml:space="preserve">ενώ </w:t>
      </w:r>
      <w:r w:rsidRPr="007D6FAE">
        <w:rPr>
          <w:b/>
        </w:rPr>
        <w:t>στους Αγρ. Τοπ. Μηχ</w:t>
      </w:r>
      <w:r>
        <w:t xml:space="preserve">. (Βλ. Άρθρο 4, Παρ. vi) και στους </w:t>
      </w:r>
      <w:r w:rsidRPr="007D6FAE">
        <w:rPr>
          <w:b/>
        </w:rPr>
        <w:t>Μηχανικούς Περιβάλλοντος</w:t>
      </w:r>
      <w:r>
        <w:t xml:space="preserve"> (Βλ. Άρθρο 6, Παρ. iv), </w:t>
      </w:r>
      <w:r w:rsidRPr="007D6FAE">
        <w:rPr>
          <w:b/>
          <w:u w:val="single"/>
        </w:rPr>
        <w:t>παρέχεται η δυνατότητα αυτή</w:t>
      </w:r>
      <w:r w:rsidRPr="007D6FAE">
        <w:t>.</w:t>
      </w:r>
    </w:p>
    <w:p w:rsidR="00D36185" w:rsidRPr="00D36185" w:rsidRDefault="00D36185" w:rsidP="00093FD5">
      <w:pPr>
        <w:pStyle w:val="a3"/>
        <w:numPr>
          <w:ilvl w:val="0"/>
          <w:numId w:val="1"/>
        </w:numPr>
        <w:autoSpaceDE w:val="0"/>
        <w:autoSpaceDN w:val="0"/>
        <w:spacing w:before="120"/>
        <w:jc w:val="both"/>
        <w:rPr>
          <w:b/>
          <w:i/>
        </w:rPr>
      </w:pPr>
      <w:r w:rsidRPr="00D36185">
        <w:rPr>
          <w:b/>
        </w:rPr>
        <w:t>Παρέχεται</w:t>
      </w:r>
      <w:r>
        <w:t xml:space="preserve"> στους </w:t>
      </w:r>
      <w:r w:rsidRPr="00D36185">
        <w:rPr>
          <w:b/>
        </w:rPr>
        <w:t>Μηχανικούς Περιβάλλοντος</w:t>
      </w:r>
      <w:r>
        <w:t xml:space="preserve"> (Άρθρο 6, παρ. i) η δυνατότητα εκπόνησης και επίβλεψης μελετών υδραυλικών έργων τα οποία αφορούν </w:t>
      </w:r>
      <w:r w:rsidRPr="00D36185">
        <w:rPr>
          <w:i/>
          <w:u w:val="single"/>
        </w:rPr>
        <w:t>σε  έργα ύδρευσης και ΕΕΝ, έργα συλλογής, επεξεργασίας και διάθεσης αποβλήτων και ομβρίων υδάτων</w:t>
      </w:r>
      <w:r w:rsidRPr="00D36185">
        <w:rPr>
          <w:i/>
        </w:rPr>
        <w:t>,</w:t>
      </w:r>
      <w:r w:rsidRPr="00D36185">
        <w:rPr>
          <w:b/>
        </w:rPr>
        <w:t>χωρίς εδώ να γίνεται διαχωρισμός για έργα υπό πίεση</w:t>
      </w:r>
      <w:r w:rsidR="0057580F">
        <w:rPr>
          <w:b/>
        </w:rPr>
        <w:t xml:space="preserve"> </w:t>
      </w:r>
      <w:r w:rsidRPr="00D36185">
        <w:rPr>
          <w:b/>
        </w:rPr>
        <w:t>ή μη</w:t>
      </w:r>
      <w:r>
        <w:t xml:space="preserve">. </w:t>
      </w:r>
    </w:p>
    <w:p w:rsidR="00D36185" w:rsidRPr="00D36185" w:rsidRDefault="00D36185" w:rsidP="00DC0722">
      <w:pPr>
        <w:pStyle w:val="a3"/>
        <w:numPr>
          <w:ilvl w:val="0"/>
          <w:numId w:val="1"/>
        </w:numPr>
        <w:autoSpaceDE w:val="0"/>
        <w:autoSpaceDN w:val="0"/>
        <w:spacing w:before="120" w:after="0"/>
        <w:ind w:left="357" w:hanging="357"/>
        <w:jc w:val="both"/>
      </w:pPr>
      <w:r w:rsidRPr="00D36185">
        <w:t xml:space="preserve">Οι κατηγορίες μελετών </w:t>
      </w:r>
      <w:r>
        <w:t xml:space="preserve">που αφορούν στα </w:t>
      </w:r>
      <w:r w:rsidR="000A4702">
        <w:t>α</w:t>
      </w:r>
      <w:r w:rsidRPr="00D36185">
        <w:t>ρδευτικά έργα</w:t>
      </w:r>
      <w:r>
        <w:t>,</w:t>
      </w:r>
      <w:r w:rsidR="000A4702">
        <w:t xml:space="preserve">δεν </w:t>
      </w:r>
      <w:r w:rsidR="00DC0722">
        <w:t>μ</w:t>
      </w:r>
      <w:r w:rsidR="000A4702">
        <w:t xml:space="preserve">πορούν να εκπονηθούν από τις παραπάνω ειδικότητες (ποιος θα τις εκπονεί </w:t>
      </w:r>
      <w:r w:rsidR="00DC0722" w:rsidRPr="00DC0722">
        <w:t>;</w:t>
      </w:r>
      <w:r w:rsidR="000A4702">
        <w:t>)</w:t>
      </w:r>
      <w:r w:rsidRPr="00D36185">
        <w:t>.</w:t>
      </w:r>
    </w:p>
    <w:p w:rsidR="000A4702" w:rsidRPr="00E12D08" w:rsidRDefault="00ED61B8" w:rsidP="00E12D08">
      <w:pPr>
        <w:autoSpaceDE w:val="0"/>
        <w:autoSpaceDN w:val="0"/>
        <w:spacing w:before="120"/>
        <w:contextualSpacing/>
        <w:jc w:val="both"/>
        <w:rPr>
          <w:color w:val="000000"/>
          <w:shd w:val="clear" w:color="auto" w:fill="FFFFFF"/>
        </w:rPr>
      </w:pPr>
      <w:r>
        <w:t>Η σύνταξη μελετών υδραυλικών έργων (</w:t>
      </w:r>
      <w:r w:rsidR="002564DB" w:rsidRPr="002564DB">
        <w:t>“</w:t>
      </w:r>
      <w:r w:rsidRPr="002564DB">
        <w:rPr>
          <w:i/>
        </w:rPr>
        <w:t>υπό πίεση ή όχ</w:t>
      </w:r>
      <w:r w:rsidR="00FB1432">
        <w:rPr>
          <w:i/>
        </w:rPr>
        <w:t>ι</w:t>
      </w:r>
      <w:r w:rsidR="002564DB" w:rsidRPr="002564DB">
        <w:rPr>
          <w:i/>
        </w:rPr>
        <w:t>”</w:t>
      </w:r>
      <w:r>
        <w:t xml:space="preserve">) συνδέεται </w:t>
      </w:r>
      <w:r w:rsidR="009378AB">
        <w:t>διαχρονικά</w:t>
      </w:r>
      <w:r>
        <w:t xml:space="preserve"> με την επιστήμη του Πολιτικού Μηχανικού – Υδραυλικού. Το γεγονός αυτό έχει σαν αποτέλεσμα οι Πολιτικοί Μηχανικοί να έχουν αποκτήσει υψηλού επιπέδου κατάρτιση, βαθύτατη εμπειρία και αντίληψη με τα </w:t>
      </w:r>
      <w:r w:rsidR="002564DB">
        <w:t xml:space="preserve">όλα τα </w:t>
      </w:r>
      <w:r>
        <w:t>συναφή έργα</w:t>
      </w:r>
      <w:r w:rsidR="002C68CC">
        <w:t xml:space="preserve"> -αρκεί να αναλογιστούμε </w:t>
      </w:r>
      <w:r>
        <w:t xml:space="preserve">τόση εμπειρία </w:t>
      </w:r>
      <w:r w:rsidR="002564DB">
        <w:t>εμπεριέχεται σ</w:t>
      </w:r>
      <w:r>
        <w:t>τα δεκάδες φράγματα που έχουν κατασκευαστεί, τα χιλιάδες χιλιόμετρα εξωτερικών και εσωτερικών υδραγωγείων και τα εκατομμύρια στρ</w:t>
      </w:r>
      <w:r w:rsidR="002564DB">
        <w:t xml:space="preserve">εμμάτων </w:t>
      </w:r>
      <w:r>
        <w:t>που σήμερα αρδεύονται</w:t>
      </w:r>
      <w:r w:rsidR="002C68CC">
        <w:t>-</w:t>
      </w:r>
      <w:r w:rsidR="002564DB">
        <w:t xml:space="preserve"> και όλη αυτή η εμπειρία ανήκει στους Έλληνες πολιτικούς μηχανικούς</w:t>
      </w:r>
      <w:r>
        <w:t xml:space="preserve">. </w:t>
      </w:r>
      <w:r w:rsidR="000A4702">
        <w:t xml:space="preserve">Οι συντάκτες που παρόντος Σχεδίου Π.Δ., οφείλουν να γνωρίζουν ότι η τεράστια εμπειρία των Πολιτικών Μηχανικών στα Υδραυλικά Έργα </w:t>
      </w:r>
      <w:r w:rsidR="000A4702" w:rsidRPr="004175A2">
        <w:rPr>
          <w:b/>
        </w:rPr>
        <w:t>δεν διαγράφεται</w:t>
      </w:r>
      <w:r w:rsidR="000A4702" w:rsidRPr="00FB1432">
        <w:rPr>
          <w:b/>
        </w:rPr>
        <w:t>με αφορισμούς του τύπου “όχι υπό πίεση”</w:t>
      </w:r>
      <w:r w:rsidR="000A4702" w:rsidRPr="007C0D66">
        <w:t>.</w:t>
      </w:r>
      <w:r w:rsidR="000A4702" w:rsidRPr="005638FF">
        <w:rPr>
          <w:color w:val="000000"/>
          <w:shd w:val="clear" w:color="auto" w:fill="FFFFFF"/>
        </w:rPr>
        <w:t xml:space="preserve">Αφήνοντας κατά μέρος τους γενικούς προβληματισμούς μας για </w:t>
      </w:r>
      <w:r w:rsidR="000A4702">
        <w:rPr>
          <w:color w:val="000000"/>
          <w:shd w:val="clear" w:color="auto" w:fill="FFFFFF"/>
        </w:rPr>
        <w:t xml:space="preserve">παντελή </w:t>
      </w:r>
      <w:r w:rsidR="000A4702" w:rsidRPr="005638FF">
        <w:rPr>
          <w:color w:val="000000"/>
          <w:shd w:val="clear" w:color="auto" w:fill="FFFFFF"/>
        </w:rPr>
        <w:t>έλλειψη τεκμηρίωσης</w:t>
      </w:r>
      <w:r w:rsidR="000A4702">
        <w:rPr>
          <w:color w:val="000000"/>
          <w:shd w:val="clear" w:color="auto" w:fill="FFFFFF"/>
        </w:rPr>
        <w:t xml:space="preserve"> καιπαραβίαση κάθε τεχνικής και επιστημονικής πρακτικής</w:t>
      </w:r>
      <w:r w:rsidR="000A4702" w:rsidRPr="005638FF">
        <w:rPr>
          <w:color w:val="000000"/>
          <w:shd w:val="clear" w:color="auto" w:fill="FFFFFF"/>
        </w:rPr>
        <w:t xml:space="preserve">, σας δηλώνουμε </w:t>
      </w:r>
      <w:r w:rsidR="000A4702">
        <w:rPr>
          <w:color w:val="000000"/>
          <w:shd w:val="clear" w:color="auto" w:fill="FFFFFF"/>
        </w:rPr>
        <w:t xml:space="preserve">απερίφραστα, </w:t>
      </w:r>
      <w:r w:rsidR="000A4702" w:rsidRPr="005638FF">
        <w:rPr>
          <w:color w:val="000000"/>
          <w:shd w:val="clear" w:color="auto" w:fill="FFFFFF"/>
        </w:rPr>
        <w:t xml:space="preserve">ότι η </w:t>
      </w:r>
      <w:r w:rsidR="000A4702">
        <w:rPr>
          <w:b/>
          <w:color w:val="000000"/>
          <w:shd w:val="clear" w:color="auto" w:fill="FFFFFF"/>
        </w:rPr>
        <w:t xml:space="preserve">επιεικώς </w:t>
      </w:r>
      <w:r w:rsidR="000A4702" w:rsidRPr="00DA7A91">
        <w:rPr>
          <w:b/>
          <w:color w:val="000000"/>
          <w:shd w:val="clear" w:color="auto" w:fill="FFFFFF"/>
        </w:rPr>
        <w:t>επιπόλαια</w:t>
      </w:r>
      <w:r w:rsidR="000A4702" w:rsidRPr="005638FF">
        <w:rPr>
          <w:color w:val="000000"/>
          <w:shd w:val="clear" w:color="auto" w:fill="FFFFFF"/>
        </w:rPr>
        <w:t xml:space="preserve">πρόταση διαχωρισμού των </w:t>
      </w:r>
      <w:r w:rsidR="000A4702">
        <w:rPr>
          <w:color w:val="000000"/>
          <w:shd w:val="clear" w:color="auto" w:fill="FFFFFF"/>
        </w:rPr>
        <w:t xml:space="preserve">έργων </w:t>
      </w:r>
      <w:r w:rsidR="000A4702" w:rsidRPr="008E6891">
        <w:rPr>
          <w:i/>
          <w:color w:val="000000"/>
          <w:shd w:val="clear" w:color="auto" w:fill="FFFFFF"/>
        </w:rPr>
        <w:t>“ναι ή όχι υπό πίεση”</w:t>
      </w:r>
      <w:r w:rsidR="000A4702" w:rsidRPr="005638FF">
        <w:rPr>
          <w:color w:val="000000"/>
          <w:shd w:val="clear" w:color="auto" w:fill="FFFFFF"/>
        </w:rPr>
        <w:t xml:space="preserve">μας βρίσκει </w:t>
      </w:r>
      <w:r w:rsidR="000A4702">
        <w:rPr>
          <w:color w:val="000000"/>
          <w:shd w:val="clear" w:color="auto" w:fill="FFFFFF"/>
        </w:rPr>
        <w:t xml:space="preserve">κάθετα </w:t>
      </w:r>
      <w:r w:rsidR="000A4702" w:rsidRPr="005638FF">
        <w:rPr>
          <w:color w:val="000000"/>
          <w:shd w:val="clear" w:color="auto" w:fill="FFFFFF"/>
        </w:rPr>
        <w:t>αντίθετους</w:t>
      </w:r>
      <w:r w:rsidR="000A4702">
        <w:rPr>
          <w:color w:val="000000"/>
          <w:shd w:val="clear" w:color="auto" w:fill="FFFFFF"/>
        </w:rPr>
        <w:t xml:space="preserve">,αφού αντιτάσσεται σε κάθε έννοια ελεύθερου ανταγωνισμού και μοιραία </w:t>
      </w:r>
      <w:r w:rsidR="000A4702" w:rsidRPr="005638FF">
        <w:rPr>
          <w:color w:val="000000"/>
          <w:shd w:val="clear" w:color="auto" w:fill="FFFFFF"/>
        </w:rPr>
        <w:t xml:space="preserve">θα αποβεί </w:t>
      </w:r>
      <w:r w:rsidR="000A4702">
        <w:rPr>
          <w:color w:val="000000"/>
          <w:shd w:val="clear" w:color="auto" w:fill="FFFFFF"/>
        </w:rPr>
        <w:t>καταστροφική για το δημόσιο συμφέρον.</w:t>
      </w:r>
    </w:p>
    <w:p w:rsidR="00BB7946" w:rsidRDefault="00BB7946" w:rsidP="000A4702">
      <w:pPr>
        <w:contextualSpacing/>
        <w:jc w:val="both"/>
        <w:rPr>
          <w:color w:val="000000"/>
          <w:shd w:val="clear" w:color="auto" w:fill="FFFFFF"/>
        </w:rPr>
      </w:pPr>
    </w:p>
    <w:p w:rsidR="00BB7946" w:rsidRDefault="00BB7946" w:rsidP="000A4702">
      <w:pPr>
        <w:contextualSpacing/>
        <w:jc w:val="both"/>
        <w:rPr>
          <w:color w:val="000000"/>
          <w:shd w:val="clear" w:color="auto" w:fill="FFFFFF"/>
        </w:rPr>
      </w:pPr>
    </w:p>
    <w:p w:rsidR="00BB7946" w:rsidRDefault="00BB7946" w:rsidP="000A4702">
      <w:pPr>
        <w:contextualSpacing/>
        <w:jc w:val="both"/>
        <w:rPr>
          <w:color w:val="000000"/>
          <w:shd w:val="clear" w:color="auto" w:fill="FFFFFF"/>
        </w:rPr>
      </w:pPr>
    </w:p>
    <w:p w:rsidR="00BB7946" w:rsidRDefault="00BB7946" w:rsidP="000A4702">
      <w:pPr>
        <w:contextualSpacing/>
        <w:jc w:val="both"/>
        <w:rPr>
          <w:color w:val="000000"/>
          <w:shd w:val="clear" w:color="auto" w:fill="FFFFFF"/>
        </w:rPr>
      </w:pPr>
    </w:p>
    <w:p w:rsidR="009378AB" w:rsidRDefault="004020B5" w:rsidP="000A4702">
      <w:pPr>
        <w:contextualSpacing/>
        <w:jc w:val="both"/>
        <w:rPr>
          <w:color w:val="000000"/>
          <w:shd w:val="clear" w:color="auto" w:fill="FFFFFF"/>
        </w:rPr>
      </w:pPr>
      <w:r w:rsidRPr="009378AB">
        <w:rPr>
          <w:color w:val="000000"/>
          <w:shd w:val="clear" w:color="auto" w:fill="FFFFFF"/>
        </w:rPr>
        <w:t>Τέλος</w:t>
      </w:r>
      <w:bookmarkStart w:id="0" w:name="_GoBack"/>
      <w:bookmarkEnd w:id="0"/>
      <w:r w:rsidR="00BB7946">
        <w:rPr>
          <w:color w:val="000000"/>
          <w:shd w:val="clear" w:color="auto" w:fill="FFFFFF"/>
        </w:rPr>
        <w:t xml:space="preserve"> </w:t>
      </w:r>
      <w:r w:rsidR="009378AB" w:rsidRPr="009378AB">
        <w:rPr>
          <w:color w:val="000000"/>
          <w:shd w:val="clear" w:color="auto" w:fill="FFFFFF"/>
        </w:rPr>
        <w:t xml:space="preserve">θα θέλαμε να </w:t>
      </w:r>
      <w:r w:rsidR="009378AB">
        <w:rPr>
          <w:color w:val="000000"/>
          <w:shd w:val="clear" w:color="auto" w:fill="FFFFFF"/>
        </w:rPr>
        <w:t>σας επισημάνουμε ότι σχέδια Π.Δ.</w:t>
      </w:r>
      <w:r w:rsidR="00D238A5">
        <w:rPr>
          <w:color w:val="000000"/>
          <w:shd w:val="clear" w:color="auto" w:fill="FFFFFF"/>
        </w:rPr>
        <w:t xml:space="preserve"> όπως το εν λόγω σχέδιο</w:t>
      </w:r>
      <w:r w:rsidR="00D238A5" w:rsidRPr="00D238A5">
        <w:rPr>
          <w:color w:val="000000"/>
          <w:shd w:val="clear" w:color="auto" w:fill="FFFFFF"/>
        </w:rPr>
        <w:t>,</w:t>
      </w:r>
      <w:r w:rsidR="009378AB">
        <w:rPr>
          <w:color w:val="000000"/>
          <w:shd w:val="clear" w:color="auto" w:fill="FFFFFF"/>
        </w:rPr>
        <w:t xml:space="preserve"> που δεν </w:t>
      </w:r>
      <w:r w:rsidR="009378AB" w:rsidRPr="009378AB">
        <w:rPr>
          <w:color w:val="000000"/>
          <w:shd w:val="clear" w:color="auto" w:fill="FFFFFF"/>
        </w:rPr>
        <w:t>συνοδεύονται από διεξοδική μελέτη των θεμάτων και σοβαρή επιστημονική τεκμηρίω</w:t>
      </w:r>
      <w:r w:rsidR="009378AB">
        <w:rPr>
          <w:color w:val="000000"/>
          <w:shd w:val="clear" w:color="auto" w:fill="FFFFFF"/>
        </w:rPr>
        <w:t xml:space="preserve">ση,το μόνο που </w:t>
      </w:r>
      <w:r w:rsidR="00D97499">
        <w:rPr>
          <w:color w:val="000000"/>
          <w:shd w:val="clear" w:color="auto" w:fill="FFFFFF"/>
        </w:rPr>
        <w:t xml:space="preserve">προσφέρουν </w:t>
      </w:r>
      <w:r w:rsidR="009378AB">
        <w:rPr>
          <w:color w:val="000000"/>
          <w:shd w:val="clear" w:color="auto" w:fill="FFFFFF"/>
        </w:rPr>
        <w:t xml:space="preserve">είναι μια </w:t>
      </w:r>
      <w:r w:rsidR="00D238A5">
        <w:rPr>
          <w:color w:val="000000"/>
          <w:shd w:val="clear" w:color="auto" w:fill="FFFFFF"/>
        </w:rPr>
        <w:t xml:space="preserve">αναχρονιστική και αλυσιτελή </w:t>
      </w:r>
      <w:r w:rsidR="009378AB" w:rsidRPr="009378AB">
        <w:rPr>
          <w:color w:val="000000"/>
          <w:shd w:val="clear" w:color="auto" w:fill="FFFFFF"/>
        </w:rPr>
        <w:t>“</w:t>
      </w:r>
      <w:r w:rsidR="009378AB">
        <w:rPr>
          <w:color w:val="000000"/>
          <w:shd w:val="clear" w:color="auto" w:fill="FFFFFF"/>
        </w:rPr>
        <w:t>περιχαράκωση</w:t>
      </w:r>
      <w:r w:rsidR="009378AB" w:rsidRPr="009378AB">
        <w:rPr>
          <w:color w:val="000000"/>
          <w:shd w:val="clear" w:color="auto" w:fill="FFFFFF"/>
        </w:rPr>
        <w:t xml:space="preserve">” </w:t>
      </w:r>
      <w:r w:rsidR="00D97499" w:rsidRPr="009378AB">
        <w:rPr>
          <w:color w:val="000000"/>
          <w:shd w:val="clear" w:color="auto" w:fill="FFFFFF"/>
        </w:rPr>
        <w:t xml:space="preserve">στην άσκηση του επαγγέλματος του </w:t>
      </w:r>
      <w:r w:rsidR="00D238A5">
        <w:rPr>
          <w:color w:val="000000"/>
          <w:shd w:val="clear" w:color="auto" w:fill="FFFFFF"/>
        </w:rPr>
        <w:t>Έ</w:t>
      </w:r>
      <w:r w:rsidR="00D238A5" w:rsidRPr="009378AB">
        <w:rPr>
          <w:color w:val="000000"/>
          <w:shd w:val="clear" w:color="auto" w:fill="FFFFFF"/>
        </w:rPr>
        <w:t>λληνα</w:t>
      </w:r>
      <w:r w:rsidR="00D97499" w:rsidRPr="009378AB">
        <w:rPr>
          <w:color w:val="000000"/>
          <w:shd w:val="clear" w:color="auto" w:fill="FFFFFF"/>
        </w:rPr>
        <w:t xml:space="preserve"> μηχανικού</w:t>
      </w:r>
      <w:r w:rsidR="00D97499">
        <w:rPr>
          <w:color w:val="000000"/>
          <w:shd w:val="clear" w:color="auto" w:fill="FFFFFF"/>
        </w:rPr>
        <w:t xml:space="preserve">. </w:t>
      </w:r>
    </w:p>
    <w:p w:rsidR="00705FC4" w:rsidRDefault="00705FC4" w:rsidP="000A4702">
      <w:pPr>
        <w:contextualSpacing/>
        <w:jc w:val="both"/>
        <w:rPr>
          <w:color w:val="000000"/>
          <w:shd w:val="clear" w:color="auto" w:fill="FFFFFF"/>
        </w:rPr>
      </w:pPr>
    </w:p>
    <w:p w:rsidR="00705FC4" w:rsidRDefault="00705FC4" w:rsidP="000A4702">
      <w:pPr>
        <w:contextualSpacing/>
        <w:jc w:val="both"/>
        <w:rPr>
          <w:color w:val="000000"/>
          <w:shd w:val="clear" w:color="auto" w:fill="FFFFFF"/>
        </w:rPr>
      </w:pPr>
    </w:p>
    <w:p w:rsidR="00705FC4" w:rsidRDefault="00705FC4" w:rsidP="000A4702">
      <w:pPr>
        <w:contextualSpacing/>
        <w:jc w:val="both"/>
        <w:rPr>
          <w:color w:val="000000"/>
          <w:shd w:val="clear" w:color="auto" w:fill="FFFFFF"/>
        </w:rPr>
      </w:pPr>
    </w:p>
    <w:p w:rsidR="00740FEC" w:rsidRPr="004020B5" w:rsidRDefault="00740FEC" w:rsidP="000A4702">
      <w:pPr>
        <w:contextualSpacing/>
        <w:jc w:val="both"/>
        <w:rPr>
          <w:color w:val="000000"/>
          <w:shd w:val="clear" w:color="auto" w:fill="FFFFFF"/>
        </w:rPr>
      </w:pPr>
    </w:p>
    <w:p w:rsidR="00BE279A" w:rsidRPr="00BE279A" w:rsidRDefault="00E12D08" w:rsidP="00BE279A">
      <w:pPr>
        <w:pStyle w:val="a7"/>
        <w:jc w:val="center"/>
        <w:rPr>
          <w:rFonts w:asciiTheme="minorHAnsi" w:hAnsiTheme="minorHAnsi"/>
        </w:rPr>
      </w:pPr>
      <w:r w:rsidRPr="00BE279A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1540510" cy="1493520"/>
            <wp:effectExtent l="19050" t="0" r="2540" b="0"/>
            <wp:wrapNone/>
            <wp:docPr id="6" name="Picture 5" descr="smy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ye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9A" w:rsidRPr="00BE279A">
        <w:rPr>
          <w:rFonts w:asciiTheme="minorHAnsi" w:hAnsiTheme="minorHAnsi"/>
        </w:rPr>
        <w:t>Για το ΔΣ του ΣΜΥΕ-ΔΥΠ,</w:t>
      </w:r>
    </w:p>
    <w:tbl>
      <w:tblPr>
        <w:tblW w:w="0" w:type="auto"/>
        <w:jc w:val="center"/>
        <w:tblLook w:val="0000"/>
      </w:tblPr>
      <w:tblGrid>
        <w:gridCol w:w="4261"/>
        <w:gridCol w:w="4261"/>
      </w:tblGrid>
      <w:tr w:rsidR="00BE279A" w:rsidTr="00BF57E3">
        <w:trPr>
          <w:jc w:val="center"/>
        </w:trPr>
        <w:tc>
          <w:tcPr>
            <w:tcW w:w="4261" w:type="dxa"/>
          </w:tcPr>
          <w:p w:rsidR="00BE279A" w:rsidRPr="00BE279A" w:rsidRDefault="00BE279A" w:rsidP="00BF57E3">
            <w:pPr>
              <w:pStyle w:val="a7"/>
              <w:spacing w:line="320" w:lineRule="atLeast"/>
              <w:jc w:val="center"/>
              <w:rPr>
                <w:rFonts w:asciiTheme="minorHAnsi" w:hAnsiTheme="minorHAnsi"/>
              </w:rPr>
            </w:pPr>
            <w:r w:rsidRPr="00BE279A">
              <w:rPr>
                <w:rFonts w:asciiTheme="minorHAnsi" w:hAnsiTheme="minorHAnsi"/>
              </w:rPr>
              <w:t>Ο Πρόεδρος</w:t>
            </w:r>
          </w:p>
        </w:tc>
        <w:tc>
          <w:tcPr>
            <w:tcW w:w="4261" w:type="dxa"/>
          </w:tcPr>
          <w:p w:rsidR="00BE279A" w:rsidRPr="00BE279A" w:rsidRDefault="00BE279A" w:rsidP="00BF57E3">
            <w:pPr>
              <w:pStyle w:val="a7"/>
              <w:spacing w:line="320" w:lineRule="atLeast"/>
              <w:jc w:val="center"/>
              <w:rPr>
                <w:rFonts w:asciiTheme="minorHAnsi" w:hAnsiTheme="minorHAnsi"/>
              </w:rPr>
            </w:pPr>
            <w:r w:rsidRPr="00BE279A">
              <w:rPr>
                <w:rFonts w:asciiTheme="minorHAnsi" w:hAnsiTheme="minorHAnsi"/>
              </w:rPr>
              <w:t>Ο Γενικός Γραμματέας</w:t>
            </w:r>
          </w:p>
        </w:tc>
      </w:tr>
      <w:tr w:rsidR="00BE279A" w:rsidTr="003D2AC1">
        <w:trPr>
          <w:trHeight w:val="1526"/>
          <w:jc w:val="center"/>
        </w:trPr>
        <w:tc>
          <w:tcPr>
            <w:tcW w:w="4261" w:type="dxa"/>
          </w:tcPr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</w:rPr>
            </w:pPr>
          </w:p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  <w:lang w:val="en-US"/>
              </w:rPr>
            </w:pPr>
            <w:r w:rsidRPr="00BE279A">
              <w:rPr>
                <w:rFonts w:asciiTheme="minorHAnsi" w:hAnsiTheme="minorHAnsi"/>
                <w:noProof/>
                <w:lang w:eastAsia="el-GR"/>
              </w:rPr>
              <w:drawing>
                <wp:inline distT="0" distB="0" distL="0" distR="0">
                  <wp:extent cx="1514475" cy="609600"/>
                  <wp:effectExtent l="0" t="0" r="0" b="0"/>
                  <wp:docPr id="5" name="31EA1B1B-429B-4508-9098-33F9E7523CA1" descr="cid:31EA1B1B-429B-4508-9098-33F9E7523C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EA1B1B-429B-4508-9098-33F9E7523CA1" descr="cid:31EA1B1B-429B-4508-9098-33F9E7523C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</w:rPr>
            </w:pPr>
            <w:r w:rsidRPr="00BE279A">
              <w:rPr>
                <w:rFonts w:asciiTheme="minorHAnsi" w:hAnsiTheme="minorHAnsi"/>
              </w:rPr>
              <w:t>Χ. Δαμβέργης</w:t>
            </w:r>
          </w:p>
        </w:tc>
        <w:tc>
          <w:tcPr>
            <w:tcW w:w="4261" w:type="dxa"/>
          </w:tcPr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</w:rPr>
            </w:pPr>
          </w:p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</w:rPr>
            </w:pPr>
            <w:r w:rsidRPr="00BE279A">
              <w:rPr>
                <w:rFonts w:asciiTheme="minorHAnsi" w:hAnsiTheme="minorHAnsi"/>
                <w:noProof/>
                <w:lang w:eastAsia="el-GR"/>
              </w:rPr>
              <w:drawing>
                <wp:inline distT="0" distB="0" distL="0" distR="0">
                  <wp:extent cx="1295400" cy="590550"/>
                  <wp:effectExtent l="19050" t="0" r="0" b="0"/>
                  <wp:docPr id="4" name="Picture 2" descr="DOC200315-0001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200315-0001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418" t="21454" r="43291" b="71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9A" w:rsidRPr="00BE279A" w:rsidRDefault="00BE279A" w:rsidP="003D2AC1">
            <w:pPr>
              <w:pStyle w:val="a7"/>
              <w:spacing w:line="240" w:lineRule="atLeast"/>
              <w:jc w:val="center"/>
              <w:rPr>
                <w:rFonts w:asciiTheme="minorHAnsi" w:hAnsiTheme="minorHAnsi"/>
              </w:rPr>
            </w:pPr>
            <w:r w:rsidRPr="00BE279A">
              <w:rPr>
                <w:rFonts w:asciiTheme="minorHAnsi" w:hAnsiTheme="minorHAnsi"/>
              </w:rPr>
              <w:t xml:space="preserve">  Στ. Λεβέντης</w:t>
            </w:r>
          </w:p>
        </w:tc>
      </w:tr>
    </w:tbl>
    <w:p w:rsidR="00740FEC" w:rsidRDefault="00740FEC" w:rsidP="00740FEC">
      <w:pPr>
        <w:autoSpaceDE w:val="0"/>
        <w:autoSpaceDN w:val="0"/>
        <w:spacing w:before="360" w:after="0" w:line="180" w:lineRule="exact"/>
        <w:jc w:val="both"/>
      </w:pPr>
    </w:p>
    <w:p w:rsidR="00740FEC" w:rsidRDefault="00740FEC" w:rsidP="00740FEC">
      <w:pPr>
        <w:autoSpaceDE w:val="0"/>
        <w:autoSpaceDN w:val="0"/>
        <w:spacing w:before="360" w:after="0" w:line="180" w:lineRule="exact"/>
        <w:jc w:val="both"/>
      </w:pPr>
    </w:p>
    <w:p w:rsidR="00740FEC" w:rsidRDefault="00740FEC" w:rsidP="00437D6A">
      <w:pPr>
        <w:tabs>
          <w:tab w:val="left" w:pos="1418"/>
        </w:tabs>
        <w:autoSpaceDE w:val="0"/>
        <w:autoSpaceDN w:val="0"/>
        <w:spacing w:before="360" w:after="0" w:line="240" w:lineRule="auto"/>
        <w:jc w:val="both"/>
      </w:pPr>
      <w:r w:rsidRPr="00740FEC">
        <w:rPr>
          <w:b/>
          <w:u w:val="single"/>
        </w:rPr>
        <w:t>Κοινοποίηση</w:t>
      </w:r>
      <w:r w:rsidR="00437D6A">
        <w:t>:</w:t>
      </w:r>
      <w:r w:rsidR="00437D6A">
        <w:tab/>
      </w:r>
      <w:r>
        <w:t xml:space="preserve">κ. Αλέκο Φλαμπουράρη,  </w:t>
      </w:r>
      <w:r w:rsidRPr="000127B2">
        <w:t xml:space="preserve">Υπουργό Επικρατείας αρμόδιο για τον Συντονισμό του </w:t>
      </w:r>
      <w:r w:rsidR="00437D6A">
        <w:tab/>
      </w:r>
      <w:r w:rsidRPr="000127B2">
        <w:t>Κυβερνητικού Έργου</w:t>
      </w:r>
      <w:r>
        <w:t>.</w:t>
      </w:r>
    </w:p>
    <w:p w:rsidR="00740FEC" w:rsidRDefault="00740FEC" w:rsidP="00437D6A">
      <w:pPr>
        <w:tabs>
          <w:tab w:val="left" w:pos="1418"/>
        </w:tabs>
        <w:autoSpaceDE w:val="0"/>
        <w:autoSpaceDN w:val="0"/>
        <w:spacing w:before="120" w:after="0" w:line="240" w:lineRule="auto"/>
        <w:ind w:left="720" w:firstLine="720"/>
        <w:jc w:val="both"/>
      </w:pPr>
      <w:r>
        <w:t xml:space="preserve">κ. Χρήστο Σπίρτζη, Υπουργό </w:t>
      </w:r>
      <w:r w:rsidRPr="002C68CC">
        <w:t>Υποδομών, Μεταφορών και Δικτύων</w:t>
      </w:r>
    </w:p>
    <w:p w:rsidR="00740FEC" w:rsidRDefault="00740FEC" w:rsidP="00437D6A">
      <w:pPr>
        <w:tabs>
          <w:tab w:val="left" w:pos="1418"/>
        </w:tabs>
        <w:autoSpaceDE w:val="0"/>
        <w:autoSpaceDN w:val="0"/>
        <w:spacing w:before="120" w:after="0" w:line="240" w:lineRule="auto"/>
        <w:ind w:left="720" w:firstLine="720"/>
        <w:jc w:val="both"/>
      </w:pPr>
      <w:r>
        <w:t>κ. Γιώργο Στασινό, Πρόεδρο του Τεχνικού Επιμελητηρίου Ελλάδος</w:t>
      </w:r>
    </w:p>
    <w:p w:rsidR="00740FEC" w:rsidRDefault="00740FEC" w:rsidP="00437D6A">
      <w:pPr>
        <w:tabs>
          <w:tab w:val="left" w:pos="1418"/>
        </w:tabs>
        <w:autoSpaceDE w:val="0"/>
        <w:autoSpaceDN w:val="0"/>
        <w:spacing w:before="120" w:after="0" w:line="240" w:lineRule="auto"/>
        <w:ind w:left="720" w:firstLine="720"/>
        <w:jc w:val="both"/>
      </w:pPr>
      <w:r>
        <w:t>κ. Βασίλη Μπαρδάκη, Πρόεδρο του Συλλόγου Πολιτικών Μηχανικών Ελλάδος</w:t>
      </w:r>
    </w:p>
    <w:p w:rsidR="00BE279A" w:rsidRDefault="00BE279A" w:rsidP="00437D6A">
      <w:pPr>
        <w:spacing w:before="120" w:line="240" w:lineRule="auto"/>
        <w:jc w:val="both"/>
      </w:pPr>
    </w:p>
    <w:sectPr w:rsidR="00BE279A" w:rsidSect="00BB7946">
      <w:headerReference w:type="default" r:id="rId11"/>
      <w:pgSz w:w="11906" w:h="16838"/>
      <w:pgMar w:top="1559" w:right="1274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80" w:rsidRDefault="00AE5E80" w:rsidP="00436184">
      <w:pPr>
        <w:spacing w:after="0" w:line="240" w:lineRule="auto"/>
      </w:pPr>
      <w:r>
        <w:separator/>
      </w:r>
    </w:p>
  </w:endnote>
  <w:endnote w:type="continuationSeparator" w:id="1">
    <w:p w:rsidR="00AE5E80" w:rsidRDefault="00AE5E80" w:rsidP="0043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80" w:rsidRDefault="00AE5E80" w:rsidP="00436184">
      <w:pPr>
        <w:spacing w:after="0" w:line="240" w:lineRule="auto"/>
      </w:pPr>
      <w:r>
        <w:separator/>
      </w:r>
    </w:p>
  </w:footnote>
  <w:footnote w:type="continuationSeparator" w:id="1">
    <w:p w:rsidR="00AE5E80" w:rsidRDefault="00AE5E80" w:rsidP="0043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84" w:rsidRDefault="00436184" w:rsidP="00436184">
    <w:pPr>
      <w:pStyle w:val="a4"/>
      <w:tabs>
        <w:tab w:val="clear" w:pos="8306"/>
        <w:tab w:val="right" w:pos="9072"/>
      </w:tabs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2679065</wp:posOffset>
          </wp:positionH>
          <wp:positionV relativeFrom="paragraph">
            <wp:posOffset>-354965</wp:posOffset>
          </wp:positionV>
          <wp:extent cx="1177925" cy="1143000"/>
          <wp:effectExtent l="19050" t="0" r="3175" b="0"/>
          <wp:wrapNone/>
          <wp:docPr id="2" name="Picture 8" descr="smy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my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t="3018"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ΣΥΝΔΕΣΜΟΣ ΜΕΛΕΤΗΤΩΝ ΥΔΡΑΥΛΙΚΩΝ ΕΡΓΩΝ </w:t>
    </w:r>
  </w:p>
  <w:p w:rsidR="00436184" w:rsidRDefault="00436184" w:rsidP="00436184">
    <w:pPr>
      <w:pStyle w:val="a4"/>
      <w:tabs>
        <w:tab w:val="clear" w:pos="8306"/>
        <w:tab w:val="right" w:pos="9072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ΚΑΙ ΔΙΑΧΕΙΡΙΣΗΣ ΥΔΑΤΙΚΩΝ ΠΟΡΩΝ (ΣΜΥΕ-ΔΥΠ)</w:t>
    </w:r>
  </w:p>
  <w:p w:rsidR="00436184" w:rsidRDefault="00436184" w:rsidP="00436184">
    <w:pPr>
      <w:pStyle w:val="8"/>
      <w:keepNext/>
      <w:tabs>
        <w:tab w:val="right" w:pos="9072"/>
      </w:tabs>
      <w:spacing w:before="0" w:after="0"/>
      <w:jc w:val="center"/>
      <w:rPr>
        <w:rFonts w:cs="Arial"/>
        <w:b/>
        <w:bCs/>
        <w:i w:val="0"/>
        <w:iCs w:val="0"/>
        <w:smallCaps/>
        <w:sz w:val="18"/>
        <w:szCs w:val="18"/>
        <w:lang w:val="el-GR"/>
      </w:rPr>
    </w:pPr>
    <w:r>
      <w:rPr>
        <w:rFonts w:cs="Arial"/>
        <w:b/>
        <w:bCs/>
        <w:i w:val="0"/>
        <w:iCs w:val="0"/>
        <w:smallCaps/>
        <w:sz w:val="18"/>
        <w:szCs w:val="18"/>
        <w:lang w:val="el-GR"/>
      </w:rPr>
      <w:t>Λ.Αλεξανδρας 40,11473 ΑΘΗΝΑ τηλ.2108822303/2108063103 fax 2108020819 email</w:t>
    </w:r>
    <w:r>
      <w:rPr>
        <w:rFonts w:cs="Arial"/>
        <w:b/>
        <w:bCs/>
        <w:i w:val="0"/>
        <w:iCs w:val="0"/>
        <w:sz w:val="18"/>
        <w:szCs w:val="18"/>
        <w:lang w:val="el-GR"/>
      </w:rPr>
      <w:t>:</w:t>
    </w:r>
    <w:r>
      <w:rPr>
        <w:rFonts w:cs="Arial"/>
        <w:b/>
        <w:bCs/>
        <w:i w:val="0"/>
        <w:iCs w:val="0"/>
        <w:sz w:val="18"/>
        <w:szCs w:val="18"/>
        <w:lang w:val="en-US"/>
      </w:rPr>
      <w:t>info</w:t>
    </w:r>
    <w:r>
      <w:rPr>
        <w:rFonts w:cs="Arial"/>
        <w:b/>
        <w:bCs/>
        <w:i w:val="0"/>
        <w:iCs w:val="0"/>
        <w:sz w:val="18"/>
        <w:szCs w:val="18"/>
        <w:lang w:val="el-GR"/>
      </w:rPr>
      <w:t>@</w:t>
    </w:r>
    <w:r>
      <w:rPr>
        <w:rFonts w:cs="Arial"/>
        <w:b/>
        <w:bCs/>
        <w:i w:val="0"/>
        <w:iCs w:val="0"/>
        <w:sz w:val="18"/>
        <w:szCs w:val="18"/>
        <w:lang w:val="en-US"/>
      </w:rPr>
      <w:t>smye</w:t>
    </w:r>
    <w:r>
      <w:rPr>
        <w:rFonts w:cs="Arial"/>
        <w:b/>
        <w:bCs/>
        <w:i w:val="0"/>
        <w:iCs w:val="0"/>
        <w:sz w:val="18"/>
        <w:szCs w:val="18"/>
        <w:lang w:val="el-GR"/>
      </w:rPr>
      <w:t>.gr</w:t>
    </w:r>
  </w:p>
  <w:p w:rsidR="00436184" w:rsidRDefault="004361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C8F"/>
    <w:multiLevelType w:val="hybridMultilevel"/>
    <w:tmpl w:val="8A06B3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84375"/>
    <w:multiLevelType w:val="hybridMultilevel"/>
    <w:tmpl w:val="5AF00120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7F5CE8"/>
    <w:multiLevelType w:val="hybridMultilevel"/>
    <w:tmpl w:val="5AF00120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6FA"/>
    <w:multiLevelType w:val="hybridMultilevel"/>
    <w:tmpl w:val="C3AC1E38"/>
    <w:lvl w:ilvl="0" w:tplc="944ED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356CD9"/>
    <w:multiLevelType w:val="hybridMultilevel"/>
    <w:tmpl w:val="1AFCBA04"/>
    <w:lvl w:ilvl="0" w:tplc="D5301C5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FE2"/>
    <w:rsid w:val="000054E4"/>
    <w:rsid w:val="000127B2"/>
    <w:rsid w:val="00093FD5"/>
    <w:rsid w:val="000A4702"/>
    <w:rsid w:val="000B3922"/>
    <w:rsid w:val="0014115B"/>
    <w:rsid w:val="001768E0"/>
    <w:rsid w:val="00227EC5"/>
    <w:rsid w:val="002564DB"/>
    <w:rsid w:val="00273697"/>
    <w:rsid w:val="002A77DA"/>
    <w:rsid w:val="002C68CC"/>
    <w:rsid w:val="003D2AC1"/>
    <w:rsid w:val="004020B5"/>
    <w:rsid w:val="004175A2"/>
    <w:rsid w:val="004246BB"/>
    <w:rsid w:val="00436184"/>
    <w:rsid w:val="00437D6A"/>
    <w:rsid w:val="00515ED2"/>
    <w:rsid w:val="0057580F"/>
    <w:rsid w:val="005E4F61"/>
    <w:rsid w:val="006831D3"/>
    <w:rsid w:val="006870B4"/>
    <w:rsid w:val="006B1FB9"/>
    <w:rsid w:val="00705FC4"/>
    <w:rsid w:val="00740FEC"/>
    <w:rsid w:val="007A1A98"/>
    <w:rsid w:val="007C0D66"/>
    <w:rsid w:val="007D5DAD"/>
    <w:rsid w:val="007D6FAE"/>
    <w:rsid w:val="00866E5F"/>
    <w:rsid w:val="008D1F14"/>
    <w:rsid w:val="008E6891"/>
    <w:rsid w:val="009378AB"/>
    <w:rsid w:val="00951124"/>
    <w:rsid w:val="009F780E"/>
    <w:rsid w:val="00A10E18"/>
    <w:rsid w:val="00A61841"/>
    <w:rsid w:val="00AB11B3"/>
    <w:rsid w:val="00AD105F"/>
    <w:rsid w:val="00AE5E80"/>
    <w:rsid w:val="00B10427"/>
    <w:rsid w:val="00B273CA"/>
    <w:rsid w:val="00B3577A"/>
    <w:rsid w:val="00B65C1B"/>
    <w:rsid w:val="00B67E8D"/>
    <w:rsid w:val="00B7295B"/>
    <w:rsid w:val="00B8091F"/>
    <w:rsid w:val="00BA3D1F"/>
    <w:rsid w:val="00BB7946"/>
    <w:rsid w:val="00BE279A"/>
    <w:rsid w:val="00C82DFA"/>
    <w:rsid w:val="00D238A5"/>
    <w:rsid w:val="00D36185"/>
    <w:rsid w:val="00D64880"/>
    <w:rsid w:val="00D97499"/>
    <w:rsid w:val="00DA7A91"/>
    <w:rsid w:val="00DC0722"/>
    <w:rsid w:val="00E12D08"/>
    <w:rsid w:val="00E53E9D"/>
    <w:rsid w:val="00ED61B8"/>
    <w:rsid w:val="00F03FE2"/>
    <w:rsid w:val="00F866F7"/>
    <w:rsid w:val="00FB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E2"/>
    <w:pPr>
      <w:spacing w:after="160" w:line="259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Char"/>
    <w:qFormat/>
    <w:rsid w:val="0043618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E2"/>
    <w:pPr>
      <w:ind w:left="720"/>
      <w:contextualSpacing/>
    </w:pPr>
  </w:style>
  <w:style w:type="paragraph" w:styleId="a4">
    <w:name w:val="header"/>
    <w:basedOn w:val="a"/>
    <w:link w:val="Char"/>
    <w:unhideWhenUsed/>
    <w:rsid w:val="0043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36184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3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36184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3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36184"/>
    <w:rPr>
      <w:rFonts w:ascii="Tahoma" w:eastAsia="Calibri" w:hAnsi="Tahoma" w:cs="Tahoma"/>
      <w:sz w:val="16"/>
      <w:szCs w:val="16"/>
    </w:rPr>
  </w:style>
  <w:style w:type="character" w:customStyle="1" w:styleId="8Char">
    <w:name w:val="Επικεφαλίδα 8 Char"/>
    <w:basedOn w:val="a0"/>
    <w:link w:val="8"/>
    <w:rsid w:val="00436184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a7">
    <w:name w:val="Body Text"/>
    <w:basedOn w:val="a"/>
    <w:link w:val="Char2"/>
    <w:rsid w:val="00BE279A"/>
    <w:pPr>
      <w:tabs>
        <w:tab w:val="left" w:pos="-241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</w:rPr>
  </w:style>
  <w:style w:type="character" w:customStyle="1" w:styleId="Char2">
    <w:name w:val="Σώμα κειμένου Char"/>
    <w:basedOn w:val="a0"/>
    <w:link w:val="a7"/>
    <w:rsid w:val="00BE279A"/>
    <w:rPr>
      <w:rFonts w:ascii="Arial" w:eastAsia="Times New Roman" w:hAnsi="Arial" w:cs="Arial"/>
    </w:rPr>
  </w:style>
  <w:style w:type="paragraph" w:styleId="a8">
    <w:name w:val="footnote text"/>
    <w:basedOn w:val="a"/>
    <w:link w:val="Char3"/>
    <w:uiPriority w:val="99"/>
    <w:semiHidden/>
    <w:unhideWhenUsed/>
    <w:rsid w:val="00BE279A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BE279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E2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E2"/>
    <w:pPr>
      <w:spacing w:after="160" w:line="259" w:lineRule="auto"/>
    </w:pPr>
    <w:rPr>
      <w:rFonts w:ascii="Calibri" w:eastAsia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43618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FE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84"/>
    <w:rPr>
      <w:rFonts w:ascii="Tahoma" w:eastAsia="Calibri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436184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E279A"/>
    <w:pPr>
      <w:tabs>
        <w:tab w:val="left" w:pos="-241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BE279A"/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7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7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E4EAB4-D011-4083-9DE2-732DB59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TSICHLA</dc:creator>
  <cp:lastModifiedBy>Soso</cp:lastModifiedBy>
  <cp:revision>8</cp:revision>
  <cp:lastPrinted>2015-11-25T08:52:00Z</cp:lastPrinted>
  <dcterms:created xsi:type="dcterms:W3CDTF">2015-11-24T21:57:00Z</dcterms:created>
  <dcterms:modified xsi:type="dcterms:W3CDTF">2015-11-25T09:40:00Z</dcterms:modified>
</cp:coreProperties>
</file>